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5F" w:rsidRDefault="0089615F" w:rsidP="0089615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14400" cy="745490"/>
            <wp:effectExtent l="0" t="0" r="0" b="0"/>
            <wp:docPr id="1" name="Immagine 1" descr="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F" w:rsidRDefault="0089615F" w:rsidP="0089615F">
      <w:pPr>
        <w:jc w:val="center"/>
        <w:rPr>
          <w:rFonts w:ascii="Arial" w:hAnsi="Arial" w:cs="Arial"/>
          <w:sz w:val="22"/>
          <w:szCs w:val="22"/>
        </w:rPr>
      </w:pPr>
    </w:p>
    <w:p w:rsidR="0089615F" w:rsidRDefault="0089615F" w:rsidP="0089615F">
      <w:pPr>
        <w:jc w:val="center"/>
        <w:rPr>
          <w:rFonts w:ascii="Arial" w:hAnsi="Arial" w:cs="Arial"/>
          <w:sz w:val="22"/>
          <w:szCs w:val="22"/>
        </w:rPr>
      </w:pPr>
    </w:p>
    <w:p w:rsidR="0089615F" w:rsidRDefault="0089615F" w:rsidP="0089615F">
      <w:pPr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Comunicato stampa</w:t>
      </w:r>
    </w:p>
    <w:p w:rsidR="0089615F" w:rsidRDefault="0089615F" w:rsidP="0089615F">
      <w:pPr>
        <w:spacing w:line="280" w:lineRule="exact"/>
        <w:jc w:val="center"/>
        <w:rPr>
          <w:rFonts w:ascii="Arial" w:hAnsi="Arial" w:cs="Arial"/>
          <w:b/>
        </w:rPr>
      </w:pPr>
    </w:p>
    <w:p w:rsidR="007C172D" w:rsidRDefault="007C172D" w:rsidP="0089615F">
      <w:pPr>
        <w:spacing w:line="280" w:lineRule="exact"/>
        <w:jc w:val="center"/>
        <w:rPr>
          <w:rFonts w:ascii="Arial" w:hAnsi="Arial" w:cs="Arial"/>
          <w:b/>
        </w:rPr>
      </w:pPr>
    </w:p>
    <w:p w:rsidR="0089615F" w:rsidRDefault="0089615F" w:rsidP="00591D4D">
      <w:pPr>
        <w:spacing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FEDERCULTURE: </w:t>
      </w:r>
      <w:r w:rsidR="004D4B6D">
        <w:rPr>
          <w:rFonts w:ascii="Arial" w:hAnsi="Arial" w:cs="Arial"/>
          <w:b/>
        </w:rPr>
        <w:t xml:space="preserve">SENTENZA SU TRIENNALE MILANO CONFERMA VALORE </w:t>
      </w:r>
      <w:r w:rsidR="00C47960">
        <w:rPr>
          <w:rFonts w:ascii="Arial" w:hAnsi="Arial" w:cs="Arial"/>
          <w:b/>
        </w:rPr>
        <w:t xml:space="preserve">DELLE </w:t>
      </w:r>
      <w:r w:rsidR="004D4B6D">
        <w:rPr>
          <w:rFonts w:ascii="Arial" w:hAnsi="Arial" w:cs="Arial"/>
          <w:b/>
        </w:rPr>
        <w:t>AZIENDE CULTURALI AUTONOME</w:t>
      </w:r>
    </w:p>
    <w:p w:rsidR="0089615F" w:rsidRDefault="0089615F" w:rsidP="0089615F">
      <w:pPr>
        <w:spacing w:line="280" w:lineRule="exact"/>
        <w:jc w:val="center"/>
        <w:rPr>
          <w:rFonts w:ascii="Arial" w:hAnsi="Arial" w:cs="Arial"/>
          <w:b/>
          <w:caps/>
          <w:sz w:val="28"/>
          <w:szCs w:val="28"/>
        </w:rPr>
      </w:pPr>
    </w:p>
    <w:p w:rsidR="00FF4826" w:rsidRDefault="00FF4826" w:rsidP="0089615F">
      <w:pPr>
        <w:spacing w:line="280" w:lineRule="exact"/>
        <w:jc w:val="center"/>
        <w:rPr>
          <w:rFonts w:ascii="Arial" w:hAnsi="Arial" w:cs="Arial"/>
          <w:b/>
          <w:caps/>
          <w:sz w:val="28"/>
          <w:szCs w:val="28"/>
        </w:rPr>
      </w:pPr>
    </w:p>
    <w:p w:rsidR="003A4E6B" w:rsidRDefault="003A4E6B" w:rsidP="0089615F">
      <w:pPr>
        <w:spacing w:line="280" w:lineRule="exact"/>
        <w:jc w:val="center"/>
        <w:rPr>
          <w:rFonts w:ascii="Arial" w:hAnsi="Arial" w:cs="Arial"/>
          <w:b/>
          <w:caps/>
          <w:sz w:val="28"/>
          <w:szCs w:val="28"/>
        </w:rPr>
      </w:pPr>
    </w:p>
    <w:p w:rsidR="0089615F" w:rsidRDefault="0089615F" w:rsidP="0089615F">
      <w:pPr>
        <w:spacing w:line="280" w:lineRule="exact"/>
        <w:rPr>
          <w:rFonts w:ascii="Arial" w:hAnsi="Arial" w:cs="Arial"/>
          <w:i/>
          <w:sz w:val="22"/>
          <w:szCs w:val="22"/>
        </w:rPr>
      </w:pPr>
    </w:p>
    <w:p w:rsidR="0089615F" w:rsidRDefault="0089615F" w:rsidP="004D282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Roma, </w:t>
      </w:r>
      <w:r w:rsidR="004D4B6D">
        <w:rPr>
          <w:rFonts w:ascii="Arial" w:hAnsi="Arial" w:cs="Arial"/>
          <w:sz w:val="22"/>
          <w:szCs w:val="22"/>
        </w:rPr>
        <w:t>19 maggio</w:t>
      </w:r>
      <w:r>
        <w:rPr>
          <w:rFonts w:ascii="Arial" w:hAnsi="Arial" w:cs="Arial"/>
          <w:sz w:val="22"/>
          <w:szCs w:val="22"/>
        </w:rPr>
        <w:t xml:space="preserve"> 2015. </w:t>
      </w:r>
      <w:r w:rsidR="004D4B6D">
        <w:rPr>
          <w:rFonts w:ascii="Arial" w:hAnsi="Arial" w:cs="Arial"/>
          <w:sz w:val="22"/>
          <w:szCs w:val="22"/>
        </w:rPr>
        <w:t xml:space="preserve">La sentenza del Consiglio di Stato che </w:t>
      </w:r>
      <w:r w:rsidR="00406503">
        <w:rPr>
          <w:rFonts w:ascii="Arial" w:hAnsi="Arial" w:cs="Arial"/>
          <w:sz w:val="22"/>
          <w:szCs w:val="22"/>
        </w:rPr>
        <w:t xml:space="preserve">riconosce </w:t>
      </w:r>
      <w:r w:rsidR="004D4B6D">
        <w:rPr>
          <w:rFonts w:ascii="Arial" w:hAnsi="Arial" w:cs="Arial"/>
          <w:sz w:val="22"/>
          <w:szCs w:val="22"/>
        </w:rPr>
        <w:t>alla Fondazione La Tr</w:t>
      </w:r>
      <w:r w:rsidR="00CF584E">
        <w:rPr>
          <w:rFonts w:ascii="Arial" w:hAnsi="Arial" w:cs="Arial"/>
          <w:sz w:val="22"/>
          <w:szCs w:val="22"/>
        </w:rPr>
        <w:t>iennale di Milano</w:t>
      </w:r>
      <w:r w:rsidR="004D4B6D">
        <w:rPr>
          <w:rFonts w:ascii="Arial" w:hAnsi="Arial" w:cs="Arial"/>
          <w:sz w:val="22"/>
          <w:szCs w:val="22"/>
        </w:rPr>
        <w:t xml:space="preserve"> la natura di ente privato</w:t>
      </w:r>
      <w:r w:rsidR="00CF584E">
        <w:rPr>
          <w:rFonts w:ascii="Arial" w:hAnsi="Arial" w:cs="Arial"/>
          <w:sz w:val="22"/>
          <w:szCs w:val="22"/>
        </w:rPr>
        <w:t xml:space="preserve"> e </w:t>
      </w:r>
      <w:r w:rsidR="00406503">
        <w:rPr>
          <w:rFonts w:ascii="Arial" w:hAnsi="Arial" w:cs="Arial"/>
          <w:sz w:val="22"/>
          <w:szCs w:val="22"/>
        </w:rPr>
        <w:t xml:space="preserve">ne </w:t>
      </w:r>
      <w:r w:rsidR="00CF584E" w:rsidRPr="00CF584E">
        <w:rPr>
          <w:rFonts w:ascii="Arial" w:hAnsi="Arial" w:cs="Arial"/>
          <w:sz w:val="22"/>
          <w:szCs w:val="22"/>
        </w:rPr>
        <w:t xml:space="preserve">afferma </w:t>
      </w:r>
      <w:r w:rsidR="00CF584E">
        <w:rPr>
          <w:rFonts w:ascii="Arial" w:hAnsi="Arial" w:cs="Arial"/>
          <w:sz w:val="22"/>
          <w:szCs w:val="22"/>
        </w:rPr>
        <w:t>l’</w:t>
      </w:r>
      <w:r w:rsidR="00CF584E" w:rsidRPr="00CF584E">
        <w:rPr>
          <w:rFonts w:ascii="Arial" w:hAnsi="Arial" w:cs="Arial"/>
          <w:sz w:val="22"/>
          <w:szCs w:val="22"/>
        </w:rPr>
        <w:t>autonomia operativa</w:t>
      </w:r>
      <w:r w:rsidR="004D4B6D">
        <w:rPr>
          <w:rFonts w:ascii="Arial" w:hAnsi="Arial" w:cs="Arial"/>
          <w:sz w:val="22"/>
          <w:szCs w:val="22"/>
        </w:rPr>
        <w:t xml:space="preserve">, conferma la posizione per la quale Federculture da anni si batte affinché i soggetti autonomi di gestione dei servizi culturali non </w:t>
      </w:r>
      <w:r w:rsidR="00233EFC">
        <w:rPr>
          <w:rFonts w:ascii="Arial" w:hAnsi="Arial" w:cs="Arial"/>
          <w:sz w:val="22"/>
          <w:szCs w:val="22"/>
        </w:rPr>
        <w:t>siano</w:t>
      </w:r>
      <w:r w:rsidR="004D4B6D">
        <w:rPr>
          <w:rFonts w:ascii="Arial" w:hAnsi="Arial" w:cs="Arial"/>
          <w:sz w:val="22"/>
          <w:szCs w:val="22"/>
        </w:rPr>
        <w:t xml:space="preserve"> sotto</w:t>
      </w:r>
      <w:bookmarkStart w:id="0" w:name="_GoBack"/>
      <w:bookmarkEnd w:id="0"/>
      <w:r w:rsidR="004D4B6D">
        <w:rPr>
          <w:rFonts w:ascii="Arial" w:hAnsi="Arial" w:cs="Arial"/>
          <w:sz w:val="22"/>
          <w:szCs w:val="22"/>
        </w:rPr>
        <w:t xml:space="preserve">posti ai vincoli normativi che gravano sugli enti pubblici. </w:t>
      </w:r>
    </w:p>
    <w:p w:rsidR="003A4E6B" w:rsidRDefault="00233EFC" w:rsidP="00406503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«</w:t>
      </w:r>
      <w:r w:rsidR="004D4B6D" w:rsidRPr="00233EFC">
        <w:rPr>
          <w:rFonts w:ascii="Arial" w:hAnsi="Arial" w:cs="Arial"/>
          <w:i/>
          <w:sz w:val="22"/>
          <w:szCs w:val="22"/>
        </w:rPr>
        <w:t>Con questa sentenza</w:t>
      </w:r>
      <w:r w:rsidR="004D4B6D">
        <w:rPr>
          <w:rFonts w:ascii="Arial" w:hAnsi="Arial" w:cs="Arial"/>
          <w:sz w:val="22"/>
          <w:szCs w:val="22"/>
        </w:rPr>
        <w:t xml:space="preserve"> – dichiara il Presidente di Federculture Roberto Grossi – </w:t>
      </w:r>
      <w:r w:rsidR="004D4B6D" w:rsidRPr="00233EFC">
        <w:rPr>
          <w:rFonts w:ascii="Arial" w:hAnsi="Arial" w:cs="Arial"/>
          <w:i/>
          <w:sz w:val="22"/>
          <w:szCs w:val="22"/>
        </w:rPr>
        <w:t>si riconosce finalmente che anche le imprese culturali</w:t>
      </w:r>
      <w:r w:rsidR="00406503">
        <w:rPr>
          <w:rFonts w:ascii="Arial" w:hAnsi="Arial" w:cs="Arial"/>
          <w:i/>
          <w:sz w:val="22"/>
          <w:szCs w:val="22"/>
        </w:rPr>
        <w:t xml:space="preserve">, ancorché </w:t>
      </w:r>
      <w:r w:rsidR="00406503" w:rsidRPr="00406503">
        <w:rPr>
          <w:rFonts w:ascii="Arial" w:hAnsi="Arial" w:cs="Arial"/>
          <w:i/>
          <w:sz w:val="22"/>
          <w:szCs w:val="22"/>
        </w:rPr>
        <w:t>di proprietà pubblica</w:t>
      </w:r>
      <w:r w:rsidR="00406503">
        <w:rPr>
          <w:rFonts w:ascii="Arial" w:hAnsi="Arial" w:cs="Arial"/>
          <w:i/>
          <w:sz w:val="22"/>
          <w:szCs w:val="22"/>
        </w:rPr>
        <w:t xml:space="preserve">, </w:t>
      </w:r>
      <w:r w:rsidR="004D4B6D" w:rsidRPr="00233EFC">
        <w:rPr>
          <w:rFonts w:ascii="Arial" w:hAnsi="Arial" w:cs="Arial"/>
          <w:i/>
          <w:sz w:val="22"/>
          <w:szCs w:val="22"/>
        </w:rPr>
        <w:t xml:space="preserve">sono </w:t>
      </w:r>
      <w:r>
        <w:rPr>
          <w:rFonts w:ascii="Arial" w:hAnsi="Arial" w:cs="Arial"/>
          <w:i/>
          <w:sz w:val="22"/>
          <w:szCs w:val="22"/>
        </w:rPr>
        <w:t>imprese a tutti gli effetti e devono essere trattate come tali</w:t>
      </w:r>
      <w:r w:rsidR="00406503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eliminando i limiti al loro operato</w:t>
      </w:r>
      <w:r w:rsidR="00406503">
        <w:rPr>
          <w:rFonts w:ascii="Arial" w:hAnsi="Arial" w:cs="Arial"/>
          <w:i/>
          <w:sz w:val="22"/>
          <w:szCs w:val="22"/>
        </w:rPr>
        <w:t xml:space="preserve"> imposti qualora dal legislatore </w:t>
      </w:r>
      <w:r w:rsidR="00406503">
        <w:rPr>
          <w:rFonts w:ascii="Arial" w:hAnsi="Arial" w:cs="Arial"/>
          <w:i/>
          <w:sz w:val="22"/>
          <w:szCs w:val="22"/>
        </w:rPr>
        <w:t xml:space="preserve">vengono </w:t>
      </w:r>
      <w:r w:rsidR="00406503">
        <w:rPr>
          <w:rFonts w:ascii="Arial" w:hAnsi="Arial" w:cs="Arial"/>
          <w:i/>
          <w:sz w:val="22"/>
          <w:szCs w:val="22"/>
        </w:rPr>
        <w:t>equiparate alla pubblica amministrazione</w:t>
      </w:r>
      <w:r w:rsidR="004D2820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4D4B6D" w:rsidRPr="00233EFC" w:rsidRDefault="00233EFC" w:rsidP="004D2820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Ci appelliamo quindi al Ministro </w:t>
      </w:r>
      <w:proofErr w:type="spellStart"/>
      <w:r>
        <w:rPr>
          <w:rFonts w:ascii="Arial" w:hAnsi="Arial" w:cs="Arial"/>
          <w:i/>
          <w:sz w:val="22"/>
          <w:szCs w:val="22"/>
        </w:rPr>
        <w:t>Franceschini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affinché prenda in mano la situazione e affronti il problema alla radice eliminando le numerose norme che negli anni hanno penalizzato le aziende della cultura, colpendo molte realtà che funzionano e sono esempi di buona gestione ed efficienza. Come </w:t>
      </w:r>
      <w:r w:rsidR="003A4E6B">
        <w:rPr>
          <w:rFonts w:ascii="Arial" w:hAnsi="Arial" w:cs="Arial"/>
          <w:i/>
          <w:sz w:val="22"/>
          <w:szCs w:val="22"/>
        </w:rPr>
        <w:t xml:space="preserve">riconosciuto per la Triennale, le aziende culturali sono realtà sane, che </w:t>
      </w:r>
      <w:r w:rsidR="00CF584E">
        <w:rPr>
          <w:rFonts w:ascii="Arial" w:hAnsi="Arial" w:cs="Arial"/>
          <w:i/>
          <w:sz w:val="22"/>
          <w:szCs w:val="22"/>
        </w:rPr>
        <w:t xml:space="preserve">gestiscono con </w:t>
      </w:r>
      <w:r w:rsidR="00CF584E" w:rsidRPr="00CF584E">
        <w:rPr>
          <w:rFonts w:ascii="Arial" w:hAnsi="Arial" w:cs="Arial"/>
          <w:i/>
          <w:sz w:val="22"/>
          <w:szCs w:val="22"/>
        </w:rPr>
        <w:t xml:space="preserve">responsabilità </w:t>
      </w:r>
      <w:r w:rsidR="00CF584E">
        <w:rPr>
          <w:rFonts w:ascii="Arial" w:hAnsi="Arial" w:cs="Arial"/>
          <w:i/>
          <w:sz w:val="22"/>
          <w:szCs w:val="22"/>
        </w:rPr>
        <w:t>beni pubblici</w:t>
      </w:r>
      <w:r w:rsidR="00C47960">
        <w:rPr>
          <w:rFonts w:ascii="Arial" w:hAnsi="Arial" w:cs="Arial"/>
          <w:i/>
          <w:sz w:val="22"/>
          <w:szCs w:val="22"/>
        </w:rPr>
        <w:t>,</w:t>
      </w:r>
      <w:r w:rsidR="00CF584E">
        <w:rPr>
          <w:rFonts w:ascii="Arial" w:hAnsi="Arial" w:cs="Arial"/>
          <w:i/>
          <w:sz w:val="22"/>
          <w:szCs w:val="22"/>
        </w:rPr>
        <w:t xml:space="preserve"> </w:t>
      </w:r>
      <w:r w:rsidR="003A4E6B">
        <w:rPr>
          <w:rFonts w:ascii="Arial" w:hAnsi="Arial" w:cs="Arial"/>
          <w:i/>
          <w:sz w:val="22"/>
          <w:szCs w:val="22"/>
        </w:rPr>
        <w:t xml:space="preserve">in virtù di una elevata capacità di autofinanziamento (in media </w:t>
      </w:r>
      <w:r w:rsidR="00CD4021">
        <w:rPr>
          <w:rFonts w:ascii="Arial" w:hAnsi="Arial" w:cs="Arial"/>
          <w:i/>
          <w:sz w:val="22"/>
          <w:szCs w:val="22"/>
        </w:rPr>
        <w:t xml:space="preserve">oltre </w:t>
      </w:r>
      <w:r w:rsidR="003A4E6B">
        <w:rPr>
          <w:rFonts w:ascii="Arial" w:hAnsi="Arial" w:cs="Arial"/>
          <w:i/>
          <w:sz w:val="22"/>
          <w:szCs w:val="22"/>
        </w:rPr>
        <w:t xml:space="preserve">il </w:t>
      </w:r>
      <w:r w:rsidR="00CD4021">
        <w:rPr>
          <w:rFonts w:ascii="Arial" w:hAnsi="Arial" w:cs="Arial"/>
          <w:i/>
          <w:sz w:val="22"/>
          <w:szCs w:val="22"/>
        </w:rPr>
        <w:t>5</w:t>
      </w:r>
      <w:r w:rsidR="003A4E6B">
        <w:rPr>
          <w:rFonts w:ascii="Arial" w:hAnsi="Arial" w:cs="Arial"/>
          <w:i/>
          <w:sz w:val="22"/>
          <w:szCs w:val="22"/>
        </w:rPr>
        <w:t>0%) non gravano sulla finanza pubblica e sostengono alti livelli di qualità dell’offerta di cultura nel nostro Paese.»</w:t>
      </w:r>
    </w:p>
    <w:p w:rsidR="00FF4826" w:rsidRDefault="00FF4826" w:rsidP="0089615F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:rsidR="00FF4826" w:rsidRDefault="00FF4826" w:rsidP="0089615F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:rsidR="00FF4826" w:rsidRDefault="00FF4826" w:rsidP="0089615F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:rsidR="0089615F" w:rsidRDefault="0089615F" w:rsidP="0089615F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9615F" w:rsidRDefault="0089615F" w:rsidP="0089615F">
      <w:pPr>
        <w:pBdr>
          <w:top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Ufficio Stampa Federculture: Flavia Camaleonte tel. +39 06 32 69 7521, </w:t>
      </w:r>
      <w:proofErr w:type="spellStart"/>
      <w:r>
        <w:rPr>
          <w:rFonts w:ascii="Arial" w:hAnsi="Arial" w:cs="Arial"/>
          <w:sz w:val="18"/>
          <w:szCs w:val="18"/>
        </w:rPr>
        <w:t>mob</w:t>
      </w:r>
      <w:proofErr w:type="spellEnd"/>
      <w:r>
        <w:rPr>
          <w:rFonts w:ascii="Arial" w:hAnsi="Arial" w:cs="Arial"/>
          <w:sz w:val="18"/>
          <w:szCs w:val="18"/>
        </w:rPr>
        <w:t xml:space="preserve">. 331 9594871, </w:t>
      </w:r>
      <w:hyperlink r:id="rId5" w:history="1">
        <w:r>
          <w:rPr>
            <w:rStyle w:val="Collegamentoipertestuale"/>
            <w:rFonts w:ascii="Arial" w:hAnsi="Arial" w:cs="Arial"/>
            <w:sz w:val="18"/>
            <w:szCs w:val="18"/>
          </w:rPr>
          <w:t>stampa@federculture.it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89615F" w:rsidRDefault="0089615F" w:rsidP="0089615F">
      <w:pPr>
        <w:jc w:val="both"/>
        <w:rPr>
          <w:rFonts w:ascii="Arial" w:hAnsi="Arial" w:cs="Arial"/>
          <w:color w:val="000000"/>
        </w:rPr>
      </w:pPr>
    </w:p>
    <w:p w:rsidR="0089615F" w:rsidRDefault="0089615F" w:rsidP="0089615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Federculture è </w:t>
      </w:r>
      <w:smartTag w:uri="urn:schemas-microsoft-com:office:smarttags" w:element="PersonName">
        <w:smartTagPr>
          <w:attr w:name="ProductID" w:val="la Federazione"/>
        </w:smartTagPr>
        <w:r>
          <w:rPr>
            <w:rFonts w:ascii="Arial" w:hAnsi="Arial" w:cs="Arial"/>
            <w:color w:val="000000"/>
            <w:sz w:val="17"/>
            <w:szCs w:val="17"/>
          </w:rPr>
          <w:t>la Federazione</w:t>
        </w:r>
      </w:smartTag>
      <w:r>
        <w:rPr>
          <w:rFonts w:ascii="Arial" w:hAnsi="Arial" w:cs="Arial"/>
          <w:color w:val="000000"/>
          <w:sz w:val="17"/>
          <w:szCs w:val="17"/>
        </w:rPr>
        <w:t xml:space="preserve"> nazionale delle Aziende di Servizio Pubblico Locale, Regioni, Enti Locali, e tutti i soggetti pubblici e privati che gestiscono i servizi legati alla cultura, al turismo, allo sport e al tempo libero. Obiettivo della Federazione è valorizzare il patrimonio e le attività culturali nel Paese, e sostenere i processi di crescita economica e sociale delle realtà locali, promuovendo una gestione efficiente ed efficace di musei, teatri, biblioteche, impianti sportivi, parchi, aree archeologiche e sistemi turistici.</w:t>
      </w:r>
    </w:p>
    <w:p w:rsidR="00962DBF" w:rsidRDefault="00352468"/>
    <w:sectPr w:rsidR="00962DBF" w:rsidSect="0089615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5F"/>
    <w:rsid w:val="000D73E2"/>
    <w:rsid w:val="000F150E"/>
    <w:rsid w:val="00122E74"/>
    <w:rsid w:val="00233EFC"/>
    <w:rsid w:val="002D3E5C"/>
    <w:rsid w:val="00352468"/>
    <w:rsid w:val="003A4E6B"/>
    <w:rsid w:val="00406503"/>
    <w:rsid w:val="004D2820"/>
    <w:rsid w:val="004D4B6D"/>
    <w:rsid w:val="004D6A02"/>
    <w:rsid w:val="00591D4D"/>
    <w:rsid w:val="006E4DEF"/>
    <w:rsid w:val="007A7042"/>
    <w:rsid w:val="007B20AF"/>
    <w:rsid w:val="007B4384"/>
    <w:rsid w:val="007C172D"/>
    <w:rsid w:val="0083230C"/>
    <w:rsid w:val="0089615F"/>
    <w:rsid w:val="00C47960"/>
    <w:rsid w:val="00CD4021"/>
    <w:rsid w:val="00CF584E"/>
    <w:rsid w:val="00DB13B5"/>
    <w:rsid w:val="00F641B8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B66B1-28CB-4361-9A03-A8AC4CAF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615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8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8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federcultur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Camaleonte</dc:creator>
  <cp:keywords/>
  <dc:description/>
  <cp:lastModifiedBy>Flavia Camaleonte</cp:lastModifiedBy>
  <cp:revision>7</cp:revision>
  <cp:lastPrinted>2015-05-19T14:53:00Z</cp:lastPrinted>
  <dcterms:created xsi:type="dcterms:W3CDTF">2015-05-19T10:09:00Z</dcterms:created>
  <dcterms:modified xsi:type="dcterms:W3CDTF">2015-05-19T15:13:00Z</dcterms:modified>
</cp:coreProperties>
</file>