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5F" w:rsidRDefault="0089615F" w:rsidP="008961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615F" w:rsidRDefault="0089615F" w:rsidP="0089615F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89615F" w:rsidRDefault="0089615F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7C172D" w:rsidRDefault="007C172D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89615F" w:rsidRDefault="0089615F" w:rsidP="00591D4D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FEDERCULTURE: </w:t>
      </w:r>
      <w:r w:rsidR="007A7042">
        <w:rPr>
          <w:rFonts w:ascii="Arial" w:hAnsi="Arial" w:cs="Arial"/>
          <w:b/>
        </w:rPr>
        <w:t>BOOM PASQUALE NEI MUSEI CONFERMA RIPRESA DEI CONSUMI CULTURALI NELL’ULTIMO ANNO</w:t>
      </w:r>
    </w:p>
    <w:p w:rsidR="0089615F" w:rsidRDefault="0089615F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FF4826" w:rsidRDefault="00FF4826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9615F" w:rsidRDefault="0089615F" w:rsidP="0089615F">
      <w:pPr>
        <w:spacing w:line="280" w:lineRule="exact"/>
        <w:rPr>
          <w:rFonts w:ascii="Arial" w:hAnsi="Arial" w:cs="Arial"/>
          <w:i/>
          <w:sz w:val="22"/>
          <w:szCs w:val="22"/>
        </w:rPr>
      </w:pPr>
    </w:p>
    <w:p w:rsidR="0089615F" w:rsidRDefault="0089615F" w:rsidP="008961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</w:t>
      </w:r>
      <w:r w:rsidR="007A7042">
        <w:rPr>
          <w:rFonts w:ascii="Arial" w:hAnsi="Arial" w:cs="Arial"/>
          <w:sz w:val="22"/>
          <w:szCs w:val="22"/>
        </w:rPr>
        <w:t>7 aprile</w:t>
      </w:r>
      <w:r>
        <w:rPr>
          <w:rFonts w:ascii="Arial" w:hAnsi="Arial" w:cs="Arial"/>
          <w:sz w:val="22"/>
          <w:szCs w:val="22"/>
        </w:rPr>
        <w:t xml:space="preserve"> 2015. </w:t>
      </w:r>
      <w:r w:rsidR="007A7042" w:rsidRPr="007A7042">
        <w:rPr>
          <w:rFonts w:ascii="Arial" w:hAnsi="Arial" w:cs="Arial"/>
          <w:sz w:val="22"/>
          <w:szCs w:val="22"/>
        </w:rPr>
        <w:t xml:space="preserve">I dati </w:t>
      </w:r>
      <w:r w:rsidR="007A7042">
        <w:rPr>
          <w:rFonts w:ascii="Arial" w:hAnsi="Arial" w:cs="Arial"/>
          <w:sz w:val="22"/>
          <w:szCs w:val="22"/>
        </w:rPr>
        <w:t xml:space="preserve">più che positivi sui visitatori dei musei nel weekend pasquale sono un segnale importante </w:t>
      </w:r>
      <w:r w:rsidR="000D73E2">
        <w:rPr>
          <w:rFonts w:ascii="Arial" w:hAnsi="Arial" w:cs="Arial"/>
          <w:sz w:val="22"/>
          <w:szCs w:val="22"/>
        </w:rPr>
        <w:t xml:space="preserve">che conferma </w:t>
      </w:r>
      <w:r w:rsidR="004D6A02">
        <w:rPr>
          <w:rFonts w:ascii="Arial" w:hAnsi="Arial" w:cs="Arial"/>
          <w:sz w:val="22"/>
          <w:szCs w:val="22"/>
        </w:rPr>
        <w:t>un</w:t>
      </w:r>
      <w:r w:rsidR="000D73E2">
        <w:rPr>
          <w:rFonts w:ascii="Arial" w:hAnsi="Arial" w:cs="Arial"/>
          <w:sz w:val="22"/>
          <w:szCs w:val="22"/>
        </w:rPr>
        <w:t xml:space="preserve"> trend di crescita del settore culturale dopo </w:t>
      </w:r>
      <w:r w:rsidR="004D6A02">
        <w:rPr>
          <w:rFonts w:ascii="Arial" w:hAnsi="Arial" w:cs="Arial"/>
          <w:sz w:val="22"/>
          <w:szCs w:val="22"/>
        </w:rPr>
        <w:t>le</w:t>
      </w:r>
      <w:r w:rsidR="000D73E2">
        <w:rPr>
          <w:rFonts w:ascii="Arial" w:hAnsi="Arial" w:cs="Arial"/>
          <w:sz w:val="22"/>
          <w:szCs w:val="22"/>
        </w:rPr>
        <w:t xml:space="preserve"> </w:t>
      </w:r>
      <w:r w:rsidR="004D6A02">
        <w:rPr>
          <w:rFonts w:ascii="Arial" w:hAnsi="Arial" w:cs="Arial"/>
          <w:sz w:val="22"/>
          <w:szCs w:val="22"/>
        </w:rPr>
        <w:t>molte</w:t>
      </w:r>
      <w:r w:rsidR="000D73E2">
        <w:rPr>
          <w:rFonts w:ascii="Arial" w:hAnsi="Arial" w:cs="Arial"/>
          <w:sz w:val="22"/>
          <w:szCs w:val="22"/>
        </w:rPr>
        <w:t xml:space="preserve"> </w:t>
      </w:r>
      <w:r w:rsidR="004D6A02">
        <w:rPr>
          <w:rFonts w:ascii="Arial" w:hAnsi="Arial" w:cs="Arial"/>
          <w:sz w:val="22"/>
          <w:szCs w:val="22"/>
        </w:rPr>
        <w:t>flessioni</w:t>
      </w:r>
      <w:r w:rsidR="000D73E2">
        <w:rPr>
          <w:rFonts w:ascii="Arial" w:hAnsi="Arial" w:cs="Arial"/>
          <w:sz w:val="22"/>
          <w:szCs w:val="22"/>
        </w:rPr>
        <w:t xml:space="preserve"> negativ</w:t>
      </w:r>
      <w:r w:rsidR="004D6A02">
        <w:rPr>
          <w:rFonts w:ascii="Arial" w:hAnsi="Arial" w:cs="Arial"/>
          <w:sz w:val="22"/>
          <w:szCs w:val="22"/>
        </w:rPr>
        <w:t>e</w:t>
      </w:r>
      <w:r w:rsidR="000D73E2">
        <w:rPr>
          <w:rFonts w:ascii="Arial" w:hAnsi="Arial" w:cs="Arial"/>
          <w:sz w:val="22"/>
          <w:szCs w:val="22"/>
        </w:rPr>
        <w:t xml:space="preserve"> degli ultimi anni.</w:t>
      </w:r>
    </w:p>
    <w:p w:rsidR="004D6A02" w:rsidRDefault="000D73E2" w:rsidP="008961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Anche i </w:t>
      </w:r>
      <w:r w:rsidRPr="00122E74">
        <w:rPr>
          <w:rFonts w:ascii="Arial" w:hAnsi="Arial" w:cs="Arial"/>
          <w:sz w:val="22"/>
          <w:szCs w:val="22"/>
        </w:rPr>
        <w:t>primi dati che emergono al Rapporto Annuale 2015</w:t>
      </w:r>
      <w:r>
        <w:rPr>
          <w:rFonts w:ascii="Arial" w:hAnsi="Arial" w:cs="Arial"/>
          <w:sz w:val="22"/>
          <w:szCs w:val="22"/>
        </w:rPr>
        <w:t xml:space="preserve"> di Federculture, in queste settimane in fase di redazione, mostrano infatti un panorama dei consumi culturali in </w:t>
      </w:r>
      <w:r w:rsidR="004D6A02">
        <w:rPr>
          <w:rFonts w:ascii="Arial" w:hAnsi="Arial" w:cs="Arial"/>
          <w:sz w:val="22"/>
          <w:szCs w:val="22"/>
        </w:rPr>
        <w:t>inversione di tendenza rispetto a quanto registrato ne</w:t>
      </w:r>
      <w:r w:rsidR="007B4384">
        <w:rPr>
          <w:rFonts w:ascii="Arial" w:hAnsi="Arial" w:cs="Arial"/>
          <w:sz w:val="22"/>
          <w:szCs w:val="22"/>
        </w:rPr>
        <w:t>l</w:t>
      </w:r>
      <w:r w:rsidR="004D6A02">
        <w:rPr>
          <w:rFonts w:ascii="Arial" w:hAnsi="Arial" w:cs="Arial"/>
          <w:sz w:val="22"/>
          <w:szCs w:val="22"/>
        </w:rPr>
        <w:t>l</w:t>
      </w:r>
      <w:r w:rsidR="007B4384">
        <w:rPr>
          <w:rFonts w:ascii="Arial" w:hAnsi="Arial" w:cs="Arial"/>
          <w:sz w:val="22"/>
          <w:szCs w:val="22"/>
        </w:rPr>
        <w:t>a</w:t>
      </w:r>
      <w:r w:rsidR="004D6A02">
        <w:rPr>
          <w:rFonts w:ascii="Arial" w:hAnsi="Arial" w:cs="Arial"/>
          <w:sz w:val="22"/>
          <w:szCs w:val="22"/>
        </w:rPr>
        <w:t xml:space="preserve"> precedente </w:t>
      </w:r>
      <w:r w:rsidR="007B4384">
        <w:rPr>
          <w:rFonts w:ascii="Arial" w:hAnsi="Arial" w:cs="Arial"/>
          <w:sz w:val="22"/>
          <w:szCs w:val="22"/>
        </w:rPr>
        <w:t>ricerca</w:t>
      </w:r>
      <w:r w:rsidR="004D6A02">
        <w:rPr>
          <w:rFonts w:ascii="Arial" w:hAnsi="Arial" w:cs="Arial"/>
          <w:sz w:val="22"/>
          <w:szCs w:val="22"/>
        </w:rPr>
        <w:t xml:space="preserve">. </w:t>
      </w:r>
    </w:p>
    <w:p w:rsidR="0089615F" w:rsidRDefault="004D6A02" w:rsidP="0089615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«</w:t>
      </w:r>
      <w:r w:rsidR="000F150E">
        <w:rPr>
          <w:rFonts w:ascii="Arial" w:hAnsi="Arial" w:cs="Arial"/>
          <w:i/>
          <w:sz w:val="22"/>
          <w:szCs w:val="22"/>
        </w:rPr>
        <w:t xml:space="preserve">Registriamo che gli italiani sono tornati a spendere nella cultura e la partecipazione è di nuovo in crescita </w:t>
      </w:r>
      <w:r w:rsidR="007B4384">
        <w:rPr>
          <w:rFonts w:ascii="Arial" w:hAnsi="Arial" w:cs="Arial"/>
          <w:sz w:val="22"/>
          <w:szCs w:val="22"/>
        </w:rPr>
        <w:t>– commenta Roberto Grossi, Presidente di Federculture -</w:t>
      </w:r>
      <w:r w:rsidR="007B4384">
        <w:rPr>
          <w:rFonts w:ascii="Arial" w:hAnsi="Arial" w:cs="Arial"/>
          <w:sz w:val="22"/>
          <w:szCs w:val="22"/>
        </w:rPr>
        <w:t>.</w:t>
      </w:r>
      <w:r w:rsidR="007B4384">
        <w:rPr>
          <w:rFonts w:ascii="Arial" w:hAnsi="Arial" w:cs="Arial"/>
          <w:sz w:val="22"/>
          <w:szCs w:val="22"/>
        </w:rPr>
        <w:t xml:space="preserve"> </w:t>
      </w:r>
      <w:r w:rsidR="000F150E">
        <w:rPr>
          <w:rFonts w:ascii="Arial" w:hAnsi="Arial" w:cs="Arial"/>
          <w:i/>
          <w:sz w:val="22"/>
          <w:szCs w:val="22"/>
        </w:rPr>
        <w:t xml:space="preserve">Ad esempio, </w:t>
      </w:r>
      <w:r w:rsidR="00591D4D" w:rsidRPr="00591D4D">
        <w:rPr>
          <w:rFonts w:ascii="Arial" w:hAnsi="Arial" w:cs="Arial"/>
          <w:b/>
          <w:i/>
          <w:sz w:val="22"/>
          <w:szCs w:val="22"/>
        </w:rPr>
        <w:t>nel 2014 la fruizione teatrale cresce del 2,2% dopo un crollo dell’8% nel 2013, così come il pubblico dei concerti che era diminuito del 6,3% nel 2014 aumenta del 2%</w:t>
      </w:r>
      <w:r w:rsidR="00591D4D">
        <w:rPr>
          <w:rFonts w:ascii="Arial" w:hAnsi="Arial" w:cs="Arial"/>
          <w:i/>
          <w:sz w:val="22"/>
          <w:szCs w:val="22"/>
        </w:rPr>
        <w:t xml:space="preserve">. Non solo i musei vanno bene, dunque, e non solo quelli statali. Proprio in alcuni </w:t>
      </w:r>
      <w:r w:rsidR="000F150E">
        <w:rPr>
          <w:rFonts w:ascii="Arial" w:hAnsi="Arial" w:cs="Arial"/>
          <w:i/>
          <w:sz w:val="22"/>
          <w:szCs w:val="22"/>
        </w:rPr>
        <w:t>sistemi museali cittadini</w:t>
      </w:r>
      <w:r w:rsidR="00591D4D">
        <w:rPr>
          <w:rFonts w:ascii="Arial" w:hAnsi="Arial" w:cs="Arial"/>
          <w:i/>
          <w:sz w:val="22"/>
          <w:szCs w:val="22"/>
        </w:rPr>
        <w:t xml:space="preserve"> – che peraltro hanno reagito meglio alla crisi anche negli anni passati - rileviamo un’importante crescita dei visitatori. E’ il caso di </w:t>
      </w:r>
      <w:r w:rsidR="00591D4D" w:rsidRPr="00591D4D">
        <w:rPr>
          <w:rFonts w:ascii="Arial" w:hAnsi="Arial" w:cs="Arial"/>
          <w:b/>
          <w:i/>
          <w:sz w:val="22"/>
          <w:szCs w:val="22"/>
        </w:rPr>
        <w:t>Bologna i cui musei civici nel 2013 avevano perso il 4% dei visitatori e invece nel 2014 li incrementano del 3,3% o di Palermo che segna un +12,5%</w:t>
      </w:r>
      <w:r w:rsidR="00591D4D">
        <w:rPr>
          <w:rFonts w:ascii="Arial" w:hAnsi="Arial" w:cs="Arial"/>
          <w:i/>
          <w:sz w:val="22"/>
          <w:szCs w:val="22"/>
        </w:rPr>
        <w:t xml:space="preserve"> di ingressi. </w:t>
      </w:r>
      <w:r w:rsidR="007B4384">
        <w:rPr>
          <w:rFonts w:ascii="Arial" w:hAnsi="Arial" w:cs="Arial"/>
          <w:i/>
          <w:sz w:val="22"/>
          <w:szCs w:val="22"/>
        </w:rPr>
        <w:t xml:space="preserve">Ci auguriamo che questi segnali positivi rappresentino un vero cambio di direzione e che siano un ulteriore stimolo verso politiche più attente al miglioramento dell’offerta culturale e alla produzione artistica. </w:t>
      </w:r>
      <w:r w:rsidR="00FF4826">
        <w:rPr>
          <w:rFonts w:ascii="Arial" w:hAnsi="Arial" w:cs="Arial"/>
          <w:i/>
          <w:sz w:val="22"/>
          <w:szCs w:val="22"/>
        </w:rPr>
        <w:t xml:space="preserve">Anche </w:t>
      </w:r>
      <w:r w:rsidR="007B4384">
        <w:rPr>
          <w:rFonts w:ascii="Arial" w:hAnsi="Arial" w:cs="Arial"/>
          <w:i/>
          <w:sz w:val="22"/>
          <w:szCs w:val="22"/>
        </w:rPr>
        <w:t>se non siamo ancora fuori dalla crisi la risposta dei cittadini</w:t>
      </w:r>
      <w:r w:rsidR="00FF4826">
        <w:rPr>
          <w:rFonts w:ascii="Arial" w:hAnsi="Arial" w:cs="Arial"/>
          <w:i/>
          <w:sz w:val="22"/>
          <w:szCs w:val="22"/>
        </w:rPr>
        <w:t xml:space="preserve"> conferma</w:t>
      </w:r>
      <w:r w:rsidR="007B4384">
        <w:rPr>
          <w:rFonts w:ascii="Arial" w:hAnsi="Arial" w:cs="Arial"/>
          <w:i/>
          <w:sz w:val="22"/>
          <w:szCs w:val="22"/>
        </w:rPr>
        <w:t xml:space="preserve"> </w:t>
      </w:r>
      <w:r w:rsidR="00FF4826">
        <w:rPr>
          <w:rFonts w:ascii="Arial" w:hAnsi="Arial" w:cs="Arial"/>
          <w:i/>
          <w:sz w:val="22"/>
          <w:szCs w:val="22"/>
        </w:rPr>
        <w:t xml:space="preserve">che </w:t>
      </w:r>
      <w:r w:rsidR="007B4384">
        <w:rPr>
          <w:rFonts w:ascii="Arial" w:hAnsi="Arial" w:cs="Arial"/>
          <w:i/>
          <w:sz w:val="22"/>
          <w:szCs w:val="22"/>
        </w:rPr>
        <w:t xml:space="preserve">con </w:t>
      </w:r>
      <w:r w:rsidR="00FF4826">
        <w:rPr>
          <w:rFonts w:ascii="Arial" w:hAnsi="Arial" w:cs="Arial"/>
          <w:i/>
          <w:sz w:val="22"/>
          <w:szCs w:val="22"/>
        </w:rPr>
        <w:t xml:space="preserve">una buona programmazione e l’impegno nella valorizzazione della nostra unicità culturale </w:t>
      </w:r>
      <w:r w:rsidR="007B4384">
        <w:rPr>
          <w:rFonts w:ascii="Arial" w:hAnsi="Arial" w:cs="Arial"/>
          <w:i/>
          <w:sz w:val="22"/>
          <w:szCs w:val="22"/>
        </w:rPr>
        <w:t>ce la possiamo fare</w:t>
      </w:r>
      <w:r w:rsidR="00FF4826">
        <w:rPr>
          <w:rFonts w:ascii="Arial" w:hAnsi="Arial" w:cs="Arial"/>
          <w:i/>
          <w:sz w:val="22"/>
          <w:szCs w:val="22"/>
        </w:rPr>
        <w:t>.</w:t>
      </w:r>
      <w:r w:rsidR="007B4384">
        <w:rPr>
          <w:rFonts w:ascii="Arial" w:hAnsi="Arial" w:cs="Arial"/>
          <w:i/>
          <w:sz w:val="22"/>
          <w:szCs w:val="22"/>
        </w:rPr>
        <w:t>»</w:t>
      </w:r>
    </w:p>
    <w:p w:rsidR="0089615F" w:rsidRDefault="0089615F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89615F" w:rsidRDefault="0089615F" w:rsidP="0089615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615F" w:rsidRDefault="0089615F" w:rsidP="0089615F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9615F" w:rsidRDefault="0089615F" w:rsidP="0089615F">
      <w:pPr>
        <w:jc w:val="both"/>
        <w:rPr>
          <w:rFonts w:ascii="Arial" w:hAnsi="Arial" w:cs="Arial"/>
          <w:color w:val="000000"/>
        </w:rPr>
      </w:pPr>
    </w:p>
    <w:p w:rsidR="0089615F" w:rsidRDefault="0089615F" w:rsidP="0089615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962DBF" w:rsidRDefault="00122E74"/>
    <w:sectPr w:rsidR="00962DBF" w:rsidSect="0089615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F"/>
    <w:rsid w:val="000D73E2"/>
    <w:rsid w:val="000F150E"/>
    <w:rsid w:val="00122E74"/>
    <w:rsid w:val="002D3E5C"/>
    <w:rsid w:val="004D6A02"/>
    <w:rsid w:val="00591D4D"/>
    <w:rsid w:val="006E4DEF"/>
    <w:rsid w:val="007A7042"/>
    <w:rsid w:val="007B4384"/>
    <w:rsid w:val="007C172D"/>
    <w:rsid w:val="0083230C"/>
    <w:rsid w:val="0089615F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66B1-28CB-4361-9A03-A8AC4CA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1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7</cp:revision>
  <cp:lastPrinted>2015-04-07T14:15:00Z</cp:lastPrinted>
  <dcterms:created xsi:type="dcterms:W3CDTF">2015-01-08T15:06:00Z</dcterms:created>
  <dcterms:modified xsi:type="dcterms:W3CDTF">2015-04-07T15:16:00Z</dcterms:modified>
</cp:coreProperties>
</file>